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19" w:rsidRDefault="003E4219">
      <w:pPr>
        <w:pStyle w:val="ConsPlusNormal"/>
        <w:ind w:firstLine="540"/>
        <w:jc w:val="both"/>
        <w:outlineLvl w:val="0"/>
      </w:pPr>
    </w:p>
    <w:p w:rsidR="003E4219" w:rsidRDefault="003E4219">
      <w:pPr>
        <w:pStyle w:val="ConsPlusTitle"/>
        <w:jc w:val="center"/>
      </w:pPr>
      <w:r>
        <w:t>ВЕРХОВНЫЙ СУД РОССИЙСКОЙ ФЕДЕРАЦИИ</w:t>
      </w:r>
    </w:p>
    <w:p w:rsidR="003E4219" w:rsidRDefault="003E4219">
      <w:pPr>
        <w:pStyle w:val="ConsPlusTitle"/>
        <w:jc w:val="center"/>
      </w:pPr>
    </w:p>
    <w:p w:rsidR="003E4219" w:rsidRDefault="003E4219">
      <w:pPr>
        <w:pStyle w:val="ConsPlusTitle"/>
        <w:jc w:val="center"/>
      </w:pPr>
      <w:r>
        <w:t>ОПРЕДЕЛЕНИЕ</w:t>
      </w:r>
    </w:p>
    <w:p w:rsidR="003E4219" w:rsidRDefault="003E4219">
      <w:pPr>
        <w:pStyle w:val="ConsPlusTitle"/>
        <w:jc w:val="center"/>
      </w:pPr>
      <w:r>
        <w:t>от 13 февраля 2018 г. N 44-КГ17-22</w:t>
      </w:r>
    </w:p>
    <w:p w:rsidR="003E4219" w:rsidRDefault="003E4219">
      <w:pPr>
        <w:pStyle w:val="ConsPlusNormal"/>
        <w:ind w:firstLine="540"/>
        <w:jc w:val="both"/>
      </w:pPr>
    </w:p>
    <w:p w:rsidR="003E4219" w:rsidRDefault="003E4219">
      <w:pPr>
        <w:pStyle w:val="ConsPlusNormal"/>
        <w:ind w:firstLine="540"/>
        <w:jc w:val="both"/>
      </w:pPr>
      <w:r>
        <w:t>Судебная коллегия по гражданским делам Верховного Суд</w:t>
      </w:r>
      <w:bookmarkStart w:id="0" w:name="_GoBack"/>
      <w:bookmarkEnd w:id="0"/>
      <w:r>
        <w:t>а Российской Федерации в составе</w:t>
      </w:r>
    </w:p>
    <w:p w:rsidR="003E4219" w:rsidRDefault="003E4219">
      <w:pPr>
        <w:pStyle w:val="ConsPlusNormal"/>
        <w:spacing w:before="220"/>
        <w:ind w:firstLine="540"/>
        <w:jc w:val="both"/>
      </w:pPr>
      <w:r>
        <w:t>председательствующего Горшкова В.В.,</w:t>
      </w:r>
    </w:p>
    <w:p w:rsidR="003E4219" w:rsidRDefault="003E4219">
      <w:pPr>
        <w:pStyle w:val="ConsPlusNormal"/>
        <w:spacing w:before="220"/>
        <w:ind w:firstLine="540"/>
        <w:jc w:val="both"/>
      </w:pPr>
      <w:r>
        <w:t>судей Гетман Е.С. и Марьина А.Н.</w:t>
      </w:r>
    </w:p>
    <w:p w:rsidR="003E4219" w:rsidRDefault="003E4219">
      <w:pPr>
        <w:pStyle w:val="ConsPlusNormal"/>
        <w:spacing w:before="220"/>
        <w:ind w:firstLine="540"/>
        <w:jc w:val="both"/>
      </w:pPr>
      <w:r>
        <w:t xml:space="preserve">рассмотрела в судебном заседании гражданское дело по иску </w:t>
      </w:r>
      <w:proofErr w:type="spellStart"/>
      <w:r>
        <w:t>Почернея</w:t>
      </w:r>
      <w:proofErr w:type="spellEnd"/>
      <w:r>
        <w:t xml:space="preserve"> Д.А. к ООО СК "Сбербанк страхование жизни" о возврате части страховой премии, взыскании штрафа, судебных расходов</w:t>
      </w:r>
    </w:p>
    <w:p w:rsidR="003E4219" w:rsidRDefault="003E4219">
      <w:pPr>
        <w:pStyle w:val="ConsPlusNormal"/>
        <w:spacing w:before="220"/>
        <w:ind w:firstLine="540"/>
        <w:jc w:val="both"/>
      </w:pPr>
      <w:r>
        <w:t xml:space="preserve">по кассационной жалобе </w:t>
      </w:r>
      <w:proofErr w:type="spellStart"/>
      <w:r>
        <w:t>Почернея</w:t>
      </w:r>
      <w:proofErr w:type="spellEnd"/>
      <w:r>
        <w:t xml:space="preserve"> Д.А. на решение Орджоникидзевского районного суда г. Перми от 26 января 2017 г. и апелляционное определение судебной коллегии по гражданским делам Пермского краевого суда от 5 апреля 2017 г.</w:t>
      </w:r>
    </w:p>
    <w:p w:rsidR="003E4219" w:rsidRDefault="003E4219">
      <w:pPr>
        <w:pStyle w:val="ConsPlusNormal"/>
        <w:spacing w:before="220"/>
        <w:ind w:firstLine="540"/>
        <w:jc w:val="both"/>
      </w:pPr>
      <w:r>
        <w:t xml:space="preserve">Заслушав доклад судьи Верховного Суда Российской Федерации Гетман Е.С., объяснения представителей ООО СК "Сбербанк страхование жизни" </w:t>
      </w:r>
      <w:proofErr w:type="spellStart"/>
      <w:r>
        <w:t>Козинова</w:t>
      </w:r>
      <w:proofErr w:type="spellEnd"/>
      <w:r>
        <w:t xml:space="preserve"> А.Е., </w:t>
      </w:r>
      <w:proofErr w:type="spellStart"/>
      <w:r>
        <w:t>Щекланова</w:t>
      </w:r>
      <w:proofErr w:type="spellEnd"/>
      <w:r>
        <w:t xml:space="preserve"> Е.А., представителей ПАО "Сбербанк России" Логинова Р.А., Кузьмина С.С., </w:t>
      </w:r>
      <w:proofErr w:type="spellStart"/>
      <w:r>
        <w:t>Мачковой</w:t>
      </w:r>
      <w:proofErr w:type="spellEnd"/>
      <w:r>
        <w:t xml:space="preserve"> Т.В., возражавших против удовлетворения кассационной жалобы,</w:t>
      </w:r>
    </w:p>
    <w:p w:rsidR="003E4219" w:rsidRDefault="003E4219">
      <w:pPr>
        <w:pStyle w:val="ConsPlusNormal"/>
        <w:spacing w:before="220"/>
        <w:ind w:firstLine="540"/>
        <w:jc w:val="both"/>
      </w:pPr>
      <w:r>
        <w:t>Судебная коллегия по гражданским делам Верховного Суда Российской Федерации</w:t>
      </w:r>
    </w:p>
    <w:p w:rsidR="003E4219" w:rsidRDefault="003E4219">
      <w:pPr>
        <w:pStyle w:val="ConsPlusNormal"/>
        <w:jc w:val="center"/>
      </w:pPr>
    </w:p>
    <w:p w:rsidR="003E4219" w:rsidRDefault="003E4219">
      <w:pPr>
        <w:pStyle w:val="ConsPlusNormal"/>
        <w:jc w:val="center"/>
      </w:pPr>
      <w:r>
        <w:t>установила:</w:t>
      </w:r>
    </w:p>
    <w:p w:rsidR="003E4219" w:rsidRDefault="003E4219">
      <w:pPr>
        <w:pStyle w:val="ConsPlusNormal"/>
        <w:jc w:val="center"/>
      </w:pPr>
    </w:p>
    <w:p w:rsidR="003E4219" w:rsidRDefault="003E4219">
      <w:pPr>
        <w:pStyle w:val="ConsPlusNormal"/>
        <w:ind w:firstLine="540"/>
        <w:jc w:val="both"/>
      </w:pPr>
      <w:r>
        <w:t>Почерней Д.А. обратился в суд с иском к ООО СК "Сбербанк страхование жизни" (далее - страховая компания) о возврате части страховой премии в размере 146 482,34 руб., взыскании штрафа в размере 50% от присужденной суммы и возмещении расходов на оплату услуг представителя в размере 25 000 руб.</w:t>
      </w:r>
    </w:p>
    <w:p w:rsidR="003E4219" w:rsidRDefault="003E4219">
      <w:pPr>
        <w:pStyle w:val="ConsPlusNormal"/>
        <w:spacing w:before="220"/>
        <w:ind w:firstLine="540"/>
        <w:jc w:val="both"/>
      </w:pPr>
      <w:r>
        <w:t>Решением Орджоникидзевского районного суда г. Перми от 26 января 2017 г., оставленным без изменения апелляционным определением судебной коллегии по гражданским делам Пермского краевого суда от 5 апреля 2017 г., в удовлетворении исковых требований отказано.</w:t>
      </w:r>
    </w:p>
    <w:p w:rsidR="003E4219" w:rsidRDefault="003E4219">
      <w:pPr>
        <w:pStyle w:val="ConsPlusNormal"/>
        <w:spacing w:before="220"/>
        <w:ind w:firstLine="540"/>
        <w:jc w:val="both"/>
      </w:pPr>
      <w:r>
        <w:t>В кассационной жалобе Почерней Д.А. просит отменить вынесенные по делу судебные постановления, как незаконные.</w:t>
      </w:r>
    </w:p>
    <w:p w:rsidR="003E4219" w:rsidRDefault="003E4219">
      <w:pPr>
        <w:pStyle w:val="ConsPlusNormal"/>
        <w:spacing w:before="220"/>
        <w:ind w:firstLine="540"/>
        <w:jc w:val="both"/>
      </w:pPr>
      <w:r>
        <w:t>Определением судьи Верховного Суда Российской Федерации Гетман Е.С. от 28 декабря 2017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3E4219" w:rsidRDefault="003E4219">
      <w:pPr>
        <w:pStyle w:val="ConsPlusNormal"/>
        <w:spacing w:before="220"/>
        <w:ind w:firstLine="540"/>
        <w:jc w:val="both"/>
      </w:pPr>
      <w:r>
        <w:t>Проверив материалы дела, обсудив доводы, изложенные в кассационной жалобе, возражения на кассационную жалобу, Судебная коллегия по гражданским делам Верховного Суда Российской Федерации не находит оснований для отмены состоявшихся по делу судебных постановлений.</w:t>
      </w:r>
    </w:p>
    <w:p w:rsidR="003E4219" w:rsidRDefault="003E4219">
      <w:pPr>
        <w:pStyle w:val="ConsPlusNormal"/>
        <w:spacing w:before="220"/>
        <w:ind w:firstLine="540"/>
        <w:jc w:val="both"/>
      </w:pPr>
      <w:r>
        <w:t xml:space="preserve">В соответствии со </w:t>
      </w:r>
      <w:hyperlink r:id="rId4" w:history="1">
        <w:r>
          <w:rPr>
            <w:color w:val="0000FF"/>
          </w:rPr>
          <w:t>статьей 387</w:t>
        </w:r>
      </w:hyperlink>
      <w: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3E4219" w:rsidRDefault="003E4219">
      <w:pPr>
        <w:pStyle w:val="ConsPlusNormal"/>
        <w:spacing w:before="220"/>
        <w:ind w:firstLine="540"/>
        <w:jc w:val="both"/>
      </w:pPr>
      <w:r>
        <w:lastRenderedPageBreak/>
        <w:t>По настоящему делу судами первой и апелляционной инстанций таких нарушений не допущено.</w:t>
      </w:r>
    </w:p>
    <w:p w:rsidR="003E4219" w:rsidRDefault="003E4219">
      <w:pPr>
        <w:pStyle w:val="ConsPlusNormal"/>
        <w:spacing w:before="220"/>
        <w:ind w:firstLine="540"/>
        <w:jc w:val="both"/>
      </w:pPr>
      <w:r>
        <w:t>Судом установлено, что 18 декабря 2015 г. между ПАО "Сбербанк России" (далее - Банк) и Почернеем Д.А. заключен кредитный договор, по условиям которого последнему предоставлен потребительский кредит в размере 1 175 778 руб. сроком на 60 месяцев под 18,50% годовых.</w:t>
      </w:r>
    </w:p>
    <w:p w:rsidR="003E4219" w:rsidRDefault="003E4219">
      <w:pPr>
        <w:pStyle w:val="ConsPlusNormal"/>
        <w:spacing w:before="220"/>
        <w:ind w:firstLine="540"/>
        <w:jc w:val="both"/>
      </w:pPr>
      <w:r>
        <w:t>В тот же день Почерней Д.А. подписал заявление на добровольное страхование жизни, здоровья и в связи с недобровольной потерей работы заемщика. Страховыми рисками являлись смерть застрахованного лица, инвалидность I или II группы, дожитие застрахованного лица до наступления определенного события.</w:t>
      </w:r>
    </w:p>
    <w:p w:rsidR="003E4219" w:rsidRDefault="003E4219">
      <w:pPr>
        <w:pStyle w:val="ConsPlusNormal"/>
        <w:spacing w:before="220"/>
        <w:ind w:firstLine="540"/>
        <w:jc w:val="both"/>
      </w:pPr>
      <w:r>
        <w:t>Срок действия страхования составлял 60 месяцев. Страховая сумма составила 1 175 778 руб., плата за подключение к программе страхования - 175 778,81 руб.</w:t>
      </w:r>
    </w:p>
    <w:p w:rsidR="003E4219" w:rsidRDefault="003E4219">
      <w:pPr>
        <w:pStyle w:val="ConsPlusNormal"/>
        <w:spacing w:before="220"/>
        <w:ind w:firstLine="540"/>
        <w:jc w:val="both"/>
      </w:pPr>
      <w:r>
        <w:t>Согласно справке ПАО "Сбербанк России</w:t>
      </w:r>
      <w:proofErr w:type="gramStart"/>
      <w:r>
        <w:t>"</w:t>
      </w:r>
      <w:proofErr w:type="gramEnd"/>
      <w:r>
        <w:t xml:space="preserve"> по состоянию на 18 октября 2016 г. задолженность </w:t>
      </w:r>
      <w:proofErr w:type="spellStart"/>
      <w:r>
        <w:t>Почернея</w:t>
      </w:r>
      <w:proofErr w:type="spellEnd"/>
      <w:r>
        <w:t xml:space="preserve"> Д.А. по кредитному договору полностью погашена.</w:t>
      </w:r>
    </w:p>
    <w:p w:rsidR="003E4219" w:rsidRDefault="003E4219">
      <w:pPr>
        <w:pStyle w:val="ConsPlusNormal"/>
        <w:spacing w:before="220"/>
        <w:ind w:firstLine="540"/>
        <w:jc w:val="both"/>
      </w:pPr>
      <w:r>
        <w:t>Письмом от 21 октября 2016 г. ООО СК "Сбербанк страхование жизни" отказал Почернею Д.А. в возврате денежных средств, удержанных за подключение к программе страхования.</w:t>
      </w:r>
    </w:p>
    <w:p w:rsidR="003E4219" w:rsidRDefault="003E4219">
      <w:pPr>
        <w:pStyle w:val="ConsPlusNormal"/>
        <w:spacing w:before="220"/>
        <w:ind w:firstLine="540"/>
        <w:jc w:val="both"/>
      </w:pPr>
      <w:r>
        <w:t xml:space="preserve">Отказывая в удовлетворении исковых требований </w:t>
      </w:r>
      <w:proofErr w:type="spellStart"/>
      <w:r>
        <w:t>Почернея</w:t>
      </w:r>
      <w:proofErr w:type="spellEnd"/>
      <w:r>
        <w:t xml:space="preserve"> Д.А., суды пришли к выводу о том, что досрочное погашение кредита не является обстоятельством, которое в силу </w:t>
      </w:r>
      <w:hyperlink r:id="rId5" w:history="1">
        <w:r>
          <w:rPr>
            <w:color w:val="0000FF"/>
          </w:rPr>
          <w:t>пункта 1 статьи 958</w:t>
        </w:r>
      </w:hyperlink>
      <w:r>
        <w:t xml:space="preserve"> Гражданского кодекса Российской Федерации может прекратить застрахованные по договору риски. Кроме того, прекращение кредитного договора, учитывая условия договора страхования, не прекратило действие последнего.</w:t>
      </w:r>
    </w:p>
    <w:p w:rsidR="003E4219" w:rsidRDefault="003E4219">
      <w:pPr>
        <w:pStyle w:val="ConsPlusNormal"/>
        <w:spacing w:before="220"/>
        <w:ind w:firstLine="540"/>
        <w:jc w:val="both"/>
      </w:pPr>
      <w:r>
        <w:t>Судебная коллегия по гражданским делам Верховного Суда Российской Федерации полагает, что выводы судов первой и апелляционной инстанций не противоречат нормам материального права.</w:t>
      </w:r>
    </w:p>
    <w:p w:rsidR="003E4219" w:rsidRDefault="003E4219">
      <w:pPr>
        <w:pStyle w:val="ConsPlusNormal"/>
        <w:spacing w:before="220"/>
        <w:ind w:firstLine="540"/>
        <w:jc w:val="both"/>
      </w:pPr>
      <w:r>
        <w:t xml:space="preserve">Согласно </w:t>
      </w:r>
      <w:hyperlink r:id="rId6" w:history="1">
        <w:r>
          <w:rPr>
            <w:color w:val="0000FF"/>
          </w:rPr>
          <w:t>статьям 420</w:t>
        </w:r>
      </w:hyperlink>
      <w:r>
        <w:t xml:space="preserve">, </w:t>
      </w:r>
      <w:hyperlink r:id="rId7" w:history="1">
        <w:r>
          <w:rPr>
            <w:color w:val="0000FF"/>
          </w:rPr>
          <w:t>421</w:t>
        </w:r>
      </w:hyperlink>
      <w:r>
        <w:t xml:space="preserve"> Гражданского кодекса Российской Федерации (здесь и далее правовые нормы приведены в редакции, действовавшей на момент возникновения спорных правоотношений) договором признается соглашение двух или нескольких лиц об установлении, изменении или прекращении гражданских прав и обязанностей;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названным </w:t>
      </w:r>
      <w:hyperlink r:id="rId8" w:history="1">
        <w:r>
          <w:rPr>
            <w:color w:val="0000FF"/>
          </w:rPr>
          <w:t>кодексом</w:t>
        </w:r>
      </w:hyperlink>
      <w:r>
        <w:t>, законом или добровольно принятым обязательством. Стороны могут заключить договор, как предусмотренный, так и не предусмотренный законом или иными правовыми актами.</w:t>
      </w:r>
    </w:p>
    <w:p w:rsidR="003E4219" w:rsidRDefault="003E4219">
      <w:pPr>
        <w:pStyle w:val="ConsPlusNormal"/>
        <w:spacing w:before="220"/>
        <w:ind w:firstLine="540"/>
        <w:jc w:val="both"/>
      </w:pPr>
      <w:r>
        <w:t xml:space="preserve">В соответствии с </w:t>
      </w:r>
      <w:hyperlink r:id="rId9" w:history="1">
        <w:r>
          <w:rPr>
            <w:color w:val="0000FF"/>
          </w:rPr>
          <w:t>пунктом 1 статьи 934</w:t>
        </w:r>
      </w:hyperlink>
      <w:r>
        <w:t xml:space="preserve">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3E4219" w:rsidRDefault="003E4219">
      <w:pPr>
        <w:pStyle w:val="ConsPlusNormal"/>
        <w:spacing w:before="220"/>
        <w:ind w:firstLine="540"/>
        <w:jc w:val="both"/>
      </w:pPr>
      <w:r>
        <w:t xml:space="preserve">В силу </w:t>
      </w:r>
      <w:hyperlink r:id="rId10" w:history="1">
        <w:r>
          <w:rPr>
            <w:color w:val="0000FF"/>
          </w:rPr>
          <w:t>пункта 2 статьи 942</w:t>
        </w:r>
      </w:hyperlink>
      <w:r>
        <w:t xml:space="preserve"> Гражданского кодекса Российской Федерации при заключении договора личного страхования между страхователем и страховщиком должно быть достигнуто соглашение о застрахованном лице; о характере события, на случай наступления которого в жизни застрахованного лица осуществляется страхование (страхового случая); о размере страховой суммы; о сроке действия договора.</w:t>
      </w:r>
    </w:p>
    <w:p w:rsidR="003E4219" w:rsidRDefault="003E4219">
      <w:pPr>
        <w:pStyle w:val="ConsPlusNormal"/>
        <w:spacing w:before="220"/>
        <w:ind w:firstLine="540"/>
        <w:jc w:val="both"/>
      </w:pPr>
      <w:r>
        <w:lastRenderedPageBreak/>
        <w:t xml:space="preserve">Согласно </w:t>
      </w:r>
      <w:hyperlink r:id="rId11" w:history="1">
        <w:r>
          <w:rPr>
            <w:color w:val="0000FF"/>
          </w:rPr>
          <w:t>статье 958</w:t>
        </w:r>
      </w:hyperlink>
      <w:r>
        <w:t xml:space="preserve"> Гражданского кодекса Российской Федерации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hyperlink r:id="rId12" w:history="1">
        <w:r>
          <w:rPr>
            <w:color w:val="0000FF"/>
          </w:rPr>
          <w:t>(пункт 1)</w:t>
        </w:r>
      </w:hyperlink>
      <w:r>
        <w:t>.</w:t>
      </w:r>
    </w:p>
    <w:p w:rsidR="003E4219" w:rsidRDefault="003E4219">
      <w:pPr>
        <w:pStyle w:val="ConsPlusNormal"/>
        <w:spacing w:before="220"/>
        <w:ind w:firstLine="540"/>
        <w:jc w:val="both"/>
      </w:pPr>
      <w:r>
        <w:t xml:space="preserve">При досрочном прекращении договора страхования по обстоятельствам, указанным в </w:t>
      </w:r>
      <w:hyperlink r:id="rId13" w:history="1">
        <w:r>
          <w:rPr>
            <w:color w:val="0000FF"/>
          </w:rPr>
          <w:t>пункте 1 названной статьи</w:t>
        </w:r>
      </w:hyperlink>
      <w:r>
        <w:t xml:space="preserve">, страховщик имеет право на часть страховой премии пропорционально времени, в течение которого действовало страхование. 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 </w:t>
      </w:r>
      <w:hyperlink r:id="rId14" w:history="1">
        <w:r>
          <w:rPr>
            <w:color w:val="0000FF"/>
          </w:rPr>
          <w:t>(пункт 3)</w:t>
        </w:r>
      </w:hyperlink>
      <w:r>
        <w:t>.</w:t>
      </w:r>
    </w:p>
    <w:p w:rsidR="003E4219" w:rsidRDefault="003E4219">
      <w:pPr>
        <w:pStyle w:val="ConsPlusNormal"/>
        <w:spacing w:before="220"/>
        <w:ind w:firstLine="540"/>
        <w:jc w:val="both"/>
      </w:pPr>
      <w:r>
        <w:t xml:space="preserve">Следовательно, в силу свободы договора и возможности определения сторонами его условий (при отсутствии признаков их несоответствия действующему законодательству и существу возникших между сторонами правоотношений) они становятся обязательными как для сторон, так и для суда при разрешении спора, вытекающего из данного договора, в том числе и при определении возможности применения последствий, предусмотренных </w:t>
      </w:r>
      <w:hyperlink r:id="rId15" w:history="1">
        <w:r>
          <w:rPr>
            <w:color w:val="0000FF"/>
          </w:rPr>
          <w:t>статьей 958</w:t>
        </w:r>
      </w:hyperlink>
      <w:r>
        <w:t xml:space="preserve"> Гражданского кодекса Российской Федерации и касающихся возможности возврата части страховой премии.</w:t>
      </w:r>
    </w:p>
    <w:p w:rsidR="003E4219" w:rsidRDefault="003E4219">
      <w:pPr>
        <w:pStyle w:val="ConsPlusNormal"/>
        <w:spacing w:before="220"/>
        <w:ind w:firstLine="540"/>
        <w:jc w:val="both"/>
      </w:pPr>
      <w:r>
        <w:t xml:space="preserve">Согласно пункту 3.2.3 Условий участия в программе добровольного страхования жизни, здоровья и в связи с недобровольной потерей работы заемщика (далее - Условия участия в программе страхования) при досрочном погашении застрахованным лицом задолженности по кредиту договор страхования продолжает действовать в отношении застрахованного лица </w:t>
      </w:r>
      <w:proofErr w:type="gramStart"/>
      <w:r>
        <w:t>до окончания</w:t>
      </w:r>
      <w:proofErr w:type="gramEnd"/>
      <w:r>
        <w:t xml:space="preserve"> определенного в нем срока или до исполнения страховщиком своих обязательств по выплате страхового возмещения при наступлении страхового случая.</w:t>
      </w:r>
    </w:p>
    <w:p w:rsidR="003E4219" w:rsidRDefault="003E4219">
      <w:pPr>
        <w:pStyle w:val="ConsPlusNormal"/>
        <w:spacing w:before="220"/>
        <w:ind w:firstLine="540"/>
        <w:jc w:val="both"/>
      </w:pPr>
      <w:r>
        <w:t>Пунктом 5 Условий участия в программе страхования предусмотрено, что участие физического лица в программе страхования может быть прекращено досрочно на основании его письменного заявления. При этом возврат денежных средств, внесенных физическим лицом в качестве платы за подключение к программе страхования, производится банком в случае отказа физического лица от страхования в следующих случаях: подача физическим лицом в банк соответствующего заявления в течение 14 календарных дней с даты подачи заявления об участии в программе страхования независимо от того, был ли договор страхования в отношении такого лица заключен; подача физическим лицом в банк заявления по истечении 14 календарных дней с даты подачи заявления об участии в программе страхования в случае, если договор страхования в отношении такого лица не был заключен. При этом осуществляется возврат физическому лицу денежных средств в размере 100% от суммы платы за подключение к программе страхования.</w:t>
      </w:r>
    </w:p>
    <w:p w:rsidR="003E4219" w:rsidRDefault="003E4219">
      <w:pPr>
        <w:pStyle w:val="ConsPlusNormal"/>
        <w:spacing w:before="220"/>
        <w:ind w:firstLine="540"/>
        <w:jc w:val="both"/>
      </w:pPr>
      <w:r>
        <w:t xml:space="preserve">Согласно пункту 5.2 заявления </w:t>
      </w:r>
      <w:proofErr w:type="spellStart"/>
      <w:r>
        <w:t>Почернея</w:t>
      </w:r>
      <w:proofErr w:type="spellEnd"/>
      <w:r>
        <w:t xml:space="preserve"> Д.А. он уведомлен о его участии в программе страхования и о том, что его отказ от участия в программе страхования не повлечет отказ в предоставлении банковских услуг.</w:t>
      </w:r>
    </w:p>
    <w:p w:rsidR="003E4219" w:rsidRDefault="003E4219">
      <w:pPr>
        <w:pStyle w:val="ConsPlusNormal"/>
        <w:spacing w:before="220"/>
        <w:ind w:firstLine="540"/>
        <w:jc w:val="both"/>
      </w:pPr>
      <w:r>
        <w:t>Учитывая изложенное выше, суды пришли к правильному выводу о том, что подключение заемщика к Программе добровольного страхования жизни, здоровья и в связи с недобровольной потерей работы заемщика (далее - Программа страхования) являлось добровольным волеизъявлением заемщика, а получение кредита не обусловливалось заключением договора страхования жизни.</w:t>
      </w:r>
    </w:p>
    <w:p w:rsidR="003E4219" w:rsidRDefault="003E4219">
      <w:pPr>
        <w:pStyle w:val="ConsPlusNormal"/>
        <w:spacing w:before="220"/>
        <w:ind w:firstLine="540"/>
        <w:jc w:val="both"/>
      </w:pPr>
      <w:r>
        <w:t xml:space="preserve">Исходя из условий возврата денежных средств, внесенных заемщиком в качестве платы за подключение к Программе страхования (пункт 5 Условий участия в программе страхования), а также условия о продолжении действия договора страхования при досрочном погашении застрахованным лицом задолженности по кредитному договору (пункт 3.2.3 Условий участия в </w:t>
      </w:r>
      <w:r>
        <w:lastRenderedPageBreak/>
        <w:t>программе страхования), доводы заявителя о возникновении у него права на возврат части страховой премии вследствие досрочного погашения кредита основаны на неправильном толковании норм права и Условий участия в программе страхования.</w:t>
      </w:r>
    </w:p>
    <w:p w:rsidR="003E4219" w:rsidRDefault="003E4219">
      <w:pPr>
        <w:pStyle w:val="ConsPlusNormal"/>
        <w:spacing w:before="220"/>
        <w:ind w:firstLine="540"/>
        <w:jc w:val="both"/>
      </w:pPr>
      <w:r>
        <w:t xml:space="preserve">Суды правомерно пришли к правильному выводу о том, что досрочное погашение заемщиком кредита не может служить основанием для применения последствий в виде возврата страхователю части страховой премии за </w:t>
      </w:r>
      <w:proofErr w:type="spellStart"/>
      <w:r>
        <w:t>неистекший</w:t>
      </w:r>
      <w:proofErr w:type="spellEnd"/>
      <w:r>
        <w:t xml:space="preserve"> период страхования.</w:t>
      </w:r>
    </w:p>
    <w:p w:rsidR="003E4219" w:rsidRDefault="003E4219">
      <w:pPr>
        <w:pStyle w:val="ConsPlusNormal"/>
        <w:spacing w:before="220"/>
        <w:ind w:firstLine="540"/>
        <w:jc w:val="both"/>
      </w:pPr>
      <w:r>
        <w:t xml:space="preserve">Что касается довода </w:t>
      </w:r>
      <w:proofErr w:type="spellStart"/>
      <w:r>
        <w:t>Почернея</w:t>
      </w:r>
      <w:proofErr w:type="spellEnd"/>
      <w:r>
        <w:t xml:space="preserve"> Д.А. о том, что договор страхования является обеспечительной мерой исполнения обязательств заемщика по кредитному договору, то необходимо учитывать следующее.</w:t>
      </w:r>
    </w:p>
    <w:p w:rsidR="003E4219" w:rsidRDefault="003E4219">
      <w:pPr>
        <w:pStyle w:val="ConsPlusNormal"/>
        <w:spacing w:before="220"/>
        <w:ind w:firstLine="540"/>
        <w:jc w:val="both"/>
      </w:pPr>
      <w:r>
        <w:t xml:space="preserve">В соответствии с </w:t>
      </w:r>
      <w:hyperlink r:id="rId16" w:history="1">
        <w:r>
          <w:rPr>
            <w:color w:val="0000FF"/>
          </w:rPr>
          <w:t>пунктом 1 статьи 329</w:t>
        </w:r>
      </w:hyperlink>
      <w:r>
        <w:t xml:space="preserve"> Гражданского кодекса Российской Федерации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E4219" w:rsidRDefault="003E4219">
      <w:pPr>
        <w:pStyle w:val="ConsPlusNormal"/>
        <w:spacing w:before="220"/>
        <w:ind w:firstLine="540"/>
        <w:jc w:val="both"/>
      </w:pPr>
      <w:r>
        <w:t xml:space="preserve">Как следует из заявления </w:t>
      </w:r>
      <w:proofErr w:type="spellStart"/>
      <w:r>
        <w:t>Почернея</w:t>
      </w:r>
      <w:proofErr w:type="spellEnd"/>
      <w:r>
        <w:t xml:space="preserve"> Д.А. на страхование по добровольному страхованию жизни, здоровья и в связи с недобровольной потерей работы заемщика и Условий участия в программе страхования (пункт 3.1.2), страховая компания принимает на себя обязательство при наступлении события, признанного ею страховым случаем, произвести страховую выплату выгодоприобретателю.</w:t>
      </w:r>
    </w:p>
    <w:p w:rsidR="003E4219" w:rsidRDefault="003E4219">
      <w:pPr>
        <w:pStyle w:val="ConsPlusNormal"/>
        <w:spacing w:before="220"/>
        <w:ind w:firstLine="540"/>
        <w:jc w:val="both"/>
      </w:pPr>
      <w:r>
        <w:t>При этом в рамках услуги страхования ООО СК "Сбербанк страхование жизни" производит страховую выплату не в силу просрочки Почернеем Д.А. по кредитному обязательству, а в силу произошедшего страхового случая независимо от того, будет ли Почернеем Д.А. допущено нарушение обязательств по кредитному договору.</w:t>
      </w:r>
    </w:p>
    <w:p w:rsidR="003E4219" w:rsidRDefault="003E4219">
      <w:pPr>
        <w:pStyle w:val="ConsPlusNormal"/>
        <w:spacing w:before="220"/>
        <w:ind w:firstLine="540"/>
        <w:jc w:val="both"/>
      </w:pPr>
      <w:r>
        <w:t xml:space="preserve">При таких обстоятельствах, а также в соответствии с общепризнанным принципом правовой определенности, являющимся одним из условий права на справедливое судебное разбирательство, предусмотренным </w:t>
      </w:r>
      <w:hyperlink r:id="rId17" w:history="1">
        <w:r>
          <w:rPr>
            <w:color w:val="0000FF"/>
          </w:rPr>
          <w:t>статьей 6</w:t>
        </w:r>
      </w:hyperlink>
      <w:r>
        <w:t xml:space="preserve"> Конвенции о защите прав человека и основных свобод, не может служить основанием для пересмотра вступившего в законную силу судебного постановления только лишь иная точка зрения по одному и тому же вопросу или на то, как могло быть разрешено дело. Недопустимой является отмена окончательного решения суда исключительно в целях проведения повторного слушания дела и получения нового решения.</w:t>
      </w:r>
    </w:p>
    <w:p w:rsidR="003E4219" w:rsidRDefault="003E4219">
      <w:pPr>
        <w:pStyle w:val="ConsPlusNormal"/>
        <w:spacing w:before="220"/>
        <w:ind w:firstLine="540"/>
        <w:jc w:val="both"/>
      </w:pPr>
      <w:r>
        <w:t xml:space="preserve">С учетом изложенного Судебная коллегия по гражданским делам Верховного Суда Российской Федерации не находит предусмотренных </w:t>
      </w:r>
      <w:hyperlink r:id="rId18" w:history="1">
        <w:r>
          <w:rPr>
            <w:color w:val="0000FF"/>
          </w:rPr>
          <w:t>статьей 387</w:t>
        </w:r>
      </w:hyperlink>
      <w:r>
        <w:t xml:space="preserve"> Гражданского процессуального кодекса Российской Федерации оснований для удовлетворения кассационной жалобы и отмены вступивших в законную силу судебных постановлений.</w:t>
      </w:r>
    </w:p>
    <w:p w:rsidR="003E4219" w:rsidRDefault="003E4219">
      <w:pPr>
        <w:pStyle w:val="ConsPlusNormal"/>
        <w:spacing w:before="220"/>
        <w:ind w:firstLine="540"/>
        <w:jc w:val="both"/>
      </w:pPr>
      <w:r>
        <w:t xml:space="preserve">Руководствуясь </w:t>
      </w:r>
      <w:hyperlink r:id="rId19" w:history="1">
        <w:r>
          <w:rPr>
            <w:color w:val="0000FF"/>
          </w:rPr>
          <w:t>статьями 387</w:t>
        </w:r>
      </w:hyperlink>
      <w:r>
        <w:t xml:space="preserve">, </w:t>
      </w:r>
      <w:hyperlink r:id="rId20" w:history="1">
        <w:r>
          <w:rPr>
            <w:color w:val="0000FF"/>
          </w:rPr>
          <w:t>388</w:t>
        </w:r>
      </w:hyperlink>
      <w:r>
        <w:t xml:space="preserve">, </w:t>
      </w:r>
      <w:hyperlink r:id="rId21" w:history="1">
        <w:r>
          <w:rPr>
            <w:color w:val="0000FF"/>
          </w:rPr>
          <w:t>390</w:t>
        </w:r>
      </w:hyperlink>
      <w: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3E4219" w:rsidRDefault="003E4219">
      <w:pPr>
        <w:pStyle w:val="ConsPlusNormal"/>
        <w:jc w:val="center"/>
      </w:pPr>
    </w:p>
    <w:p w:rsidR="003E4219" w:rsidRDefault="003E4219">
      <w:pPr>
        <w:pStyle w:val="ConsPlusNormal"/>
        <w:jc w:val="center"/>
      </w:pPr>
      <w:r>
        <w:t>определила:</w:t>
      </w:r>
    </w:p>
    <w:p w:rsidR="003E4219" w:rsidRDefault="003E4219">
      <w:pPr>
        <w:pStyle w:val="ConsPlusNormal"/>
        <w:jc w:val="center"/>
      </w:pPr>
    </w:p>
    <w:p w:rsidR="003E4219" w:rsidRDefault="003E4219">
      <w:pPr>
        <w:pStyle w:val="ConsPlusNormal"/>
        <w:ind w:firstLine="540"/>
        <w:jc w:val="both"/>
      </w:pPr>
      <w:r>
        <w:t xml:space="preserve">решение Орджоникидзевского районного суда г. Перми от 26 января 2017 г. и апелляционное определение судебной коллегии по гражданским делам Пермского краевого суда от 5 апреля 2017 г. оставить без изменения, кассационную жалобу </w:t>
      </w:r>
      <w:proofErr w:type="spellStart"/>
      <w:r>
        <w:t>Почернея</w:t>
      </w:r>
      <w:proofErr w:type="spellEnd"/>
      <w:r>
        <w:t xml:space="preserve"> Д.А. - без удовлетворения.</w:t>
      </w:r>
    </w:p>
    <w:p w:rsidR="003E4219" w:rsidRDefault="003E4219">
      <w:pPr>
        <w:pStyle w:val="ConsPlusNormal"/>
        <w:ind w:firstLine="540"/>
        <w:jc w:val="both"/>
      </w:pPr>
    </w:p>
    <w:p w:rsidR="003E4219" w:rsidRDefault="003E4219">
      <w:pPr>
        <w:pStyle w:val="ConsPlusNormal"/>
        <w:ind w:firstLine="540"/>
        <w:jc w:val="both"/>
      </w:pPr>
    </w:p>
    <w:p w:rsidR="003E4219" w:rsidRDefault="003E4219">
      <w:pPr>
        <w:pStyle w:val="ConsPlusNormal"/>
        <w:pBdr>
          <w:top w:val="single" w:sz="6" w:space="0" w:color="auto"/>
        </w:pBdr>
        <w:spacing w:before="100" w:after="100"/>
        <w:jc w:val="both"/>
        <w:rPr>
          <w:sz w:val="2"/>
          <w:szCs w:val="2"/>
        </w:rPr>
      </w:pPr>
    </w:p>
    <w:p w:rsidR="00595CBF" w:rsidRDefault="007A76DA"/>
    <w:sectPr w:rsidR="00595CBF" w:rsidSect="00767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19"/>
    <w:rsid w:val="002A17B9"/>
    <w:rsid w:val="003E4219"/>
    <w:rsid w:val="007A76DA"/>
    <w:rsid w:val="00865594"/>
    <w:rsid w:val="00EA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C6A"/>
  <w15:chartTrackingRefBased/>
  <w15:docId w15:val="{21F83BE0-A71C-4869-87CB-CCE74528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2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F7C9B7597897A45E748AC7DEFE019CC66E70E98DE3B0319867BC429uBtAU" TargetMode="External"/><Relationship Id="rId13" Type="http://schemas.openxmlformats.org/officeDocument/2006/relationships/hyperlink" Target="consultantplus://offline/ref=C57F7C9B7597897A45E748AC7DEFE019CC69E60A9DDE3B0319867BC429BA4A3CF606FAACAEE80DBCu0tDU" TargetMode="External"/><Relationship Id="rId18" Type="http://schemas.openxmlformats.org/officeDocument/2006/relationships/hyperlink" Target="consultantplus://offline/ref=C57F7C9B7597897A45E748AC7DEFE019CF69E20F9ADE3B0319867BC429BA4A3CF606FAAEA6uEtEU" TargetMode="External"/><Relationship Id="rId3" Type="http://schemas.openxmlformats.org/officeDocument/2006/relationships/webSettings" Target="webSettings.xml"/><Relationship Id="rId21" Type="http://schemas.openxmlformats.org/officeDocument/2006/relationships/hyperlink" Target="consultantplus://offline/ref=C57F7C9B7597897A45E748AC7DEFE019CF69E20F9ADE3B0319867BC429BA4A3CF606FAAEA7uEt3U" TargetMode="External"/><Relationship Id="rId7" Type="http://schemas.openxmlformats.org/officeDocument/2006/relationships/hyperlink" Target="consultantplus://offline/ref=C57F7C9B7597897A45E748AC7DEFE019CC66E70E98DE3B0319867BC429BA4A3CF606FAACAEEB05B6u0t6U" TargetMode="External"/><Relationship Id="rId12" Type="http://schemas.openxmlformats.org/officeDocument/2006/relationships/hyperlink" Target="consultantplus://offline/ref=C57F7C9B7597897A45E748AC7DEFE019CC69E60A9DDE3B0319867BC429BA4A3CF606FAACAEE80DBCu0tDU" TargetMode="External"/><Relationship Id="rId17" Type="http://schemas.openxmlformats.org/officeDocument/2006/relationships/hyperlink" Target="consultantplus://offline/ref=C57F7C9B7597897A45E748AC7DEFE019CE61E6089CD2660911DF77C62EB5152BF14FF6ADAEEA09uBtEU" TargetMode="External"/><Relationship Id="rId2" Type="http://schemas.openxmlformats.org/officeDocument/2006/relationships/settings" Target="settings.xml"/><Relationship Id="rId16" Type="http://schemas.openxmlformats.org/officeDocument/2006/relationships/hyperlink" Target="consultantplus://offline/ref=C57F7C9B7597897A45E748AC7DEFE019CC66E70E98DE3B0319867BC429BA4A3CF606FAACAEEF0AuBt7U" TargetMode="External"/><Relationship Id="rId20" Type="http://schemas.openxmlformats.org/officeDocument/2006/relationships/hyperlink" Target="consultantplus://offline/ref=C57F7C9B7597897A45E748AC7DEFE019CF69E20F9ADE3B0319867BC429BA4A3CF606FAAEA6uEtCU" TargetMode="External"/><Relationship Id="rId1" Type="http://schemas.openxmlformats.org/officeDocument/2006/relationships/styles" Target="styles.xml"/><Relationship Id="rId6" Type="http://schemas.openxmlformats.org/officeDocument/2006/relationships/hyperlink" Target="consultantplus://offline/ref=C57F7C9B7597897A45E748AC7DEFE019CC66E70E98DE3B0319867BC429BA4A3CF606FAACAEEB05B6u0tBU" TargetMode="External"/><Relationship Id="rId11" Type="http://schemas.openxmlformats.org/officeDocument/2006/relationships/hyperlink" Target="consultantplus://offline/ref=C57F7C9B7597897A45E748AC7DEFE019CC69E60A9DDE3B0319867BC429BA4A3CF606FAACAEE80DBCu0tEU" TargetMode="External"/><Relationship Id="rId5" Type="http://schemas.openxmlformats.org/officeDocument/2006/relationships/hyperlink" Target="consultantplus://offline/ref=C57F7C9B7597897A45E748AC7DEFE019CC68EC089BDF3B0319867BC429BA4A3CF606FAACAEE80DBCu0tDU" TargetMode="External"/><Relationship Id="rId15" Type="http://schemas.openxmlformats.org/officeDocument/2006/relationships/hyperlink" Target="consultantplus://offline/ref=C57F7C9B7597897A45E748AC7DEFE019CC69E60A9DDE3B0319867BC429BA4A3CF606FAACAEE80DBCu0tEU" TargetMode="External"/><Relationship Id="rId23" Type="http://schemas.openxmlformats.org/officeDocument/2006/relationships/theme" Target="theme/theme1.xml"/><Relationship Id="rId10" Type="http://schemas.openxmlformats.org/officeDocument/2006/relationships/hyperlink" Target="consultantplus://offline/ref=C57F7C9B7597897A45E748AC7DEFE019CC69E60A9DDE3B0319867BC429BA4A3CF606FAACAEE80CBBu0t8U" TargetMode="External"/><Relationship Id="rId19" Type="http://schemas.openxmlformats.org/officeDocument/2006/relationships/hyperlink" Target="consultantplus://offline/ref=C57F7C9B7597897A45E748AC7DEFE019CF69E20F9ADE3B0319867BC429BA4A3CF606FAAEA6uEtEU" TargetMode="External"/><Relationship Id="rId4" Type="http://schemas.openxmlformats.org/officeDocument/2006/relationships/hyperlink" Target="consultantplus://offline/ref=C57F7C9B7597897A45E748AC7DEFE019CF69E20F9ADE3B0319867BC429BA4A3CF606FAAEA6uEtEU" TargetMode="External"/><Relationship Id="rId9" Type="http://schemas.openxmlformats.org/officeDocument/2006/relationships/hyperlink" Target="consultantplus://offline/ref=C57F7C9B7597897A45E748AC7DEFE019CC69E60A9DDE3B0319867BC429BA4A3CF606FAACAEE80CBFu0tAU" TargetMode="External"/><Relationship Id="rId14" Type="http://schemas.openxmlformats.org/officeDocument/2006/relationships/hyperlink" Target="consultantplus://offline/ref=C57F7C9B7597897A45E748AC7DEFE019CC69E60A9DDE3B0319867BC429BA4A3CF606FAACAEE80DBCu0t9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2293</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contextnk@yandex.ru</dc:creator>
  <cp:keywords/>
  <dc:description/>
  <cp:lastModifiedBy>contextnk@yandex.ru</cp:lastModifiedBy>
  <cp:revision>1</cp:revision>
  <dcterms:created xsi:type="dcterms:W3CDTF">2019-12-07T20:45:00Z</dcterms:created>
  <dcterms:modified xsi:type="dcterms:W3CDTF">2019-12-07T21:30:00Z</dcterms:modified>
</cp:coreProperties>
</file>